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00" w:beforeAutospacing="1" w:line="360" w:lineRule="auto"/>
        <w:jc w:val="center"/>
        <w:rPr>
          <w:rFonts w:hint="default" w:eastAsia="宋体"/>
          <w:b/>
          <w:bCs/>
          <w:sz w:val="32"/>
          <w:lang w:val="en-US" w:eastAsia="zh-CN"/>
        </w:rPr>
      </w:pPr>
      <w:r>
        <w:rPr>
          <w:rFonts w:hint="eastAsia"/>
          <w:b/>
          <w:bCs/>
          <w:sz w:val="32"/>
        </w:rPr>
        <w:t>论文收录</w:t>
      </w:r>
      <w:r>
        <w:rPr>
          <w:b/>
          <w:bCs/>
          <w:sz w:val="32"/>
        </w:rPr>
        <w:t>/</w:t>
      </w:r>
      <w:r>
        <w:rPr>
          <w:rFonts w:hint="eastAsia"/>
          <w:b/>
          <w:bCs/>
          <w:sz w:val="32"/>
        </w:rPr>
        <w:t>引用情况委托单模板</w:t>
      </w:r>
    </w:p>
    <w:p>
      <w:pPr>
        <w:snapToGrid w:val="0"/>
        <w:spacing w:before="100" w:beforeAutospacing="1" w:line="360" w:lineRule="auto"/>
        <w:jc w:val="righ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——中国科学院成都科技查新咨询中心</w:t>
      </w:r>
    </w:p>
    <w:p>
      <w:pPr>
        <w:spacing w:line="288" w:lineRule="auto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委托日期：</w:t>
      </w:r>
    </w:p>
    <w:tbl>
      <w:tblPr>
        <w:tblStyle w:val="6"/>
        <w:tblW w:w="10500" w:type="dxa"/>
        <w:tblInd w:w="-8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709"/>
        <w:gridCol w:w="2976"/>
        <w:gridCol w:w="1507"/>
        <w:gridCol w:w="4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vAlign w:val="center"/>
          </w:tcPr>
          <w:p>
            <w:pPr>
              <w:spacing w:line="288" w:lineRule="auto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委托单位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spacing w:line="288" w:lineRule="auto"/>
              <w:rPr>
                <w:rFonts w:eastAsia="仿宋_GB2312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288" w:lineRule="auto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</w:rPr>
              <w:t>委托人</w:t>
            </w:r>
            <w:r>
              <w:rPr>
                <w:rFonts w:hint="eastAsia" w:eastAsia="仿宋_GB2312"/>
                <w:b/>
                <w:color w:val="FF0000"/>
                <w:szCs w:val="21"/>
                <w:lang w:val="en-US" w:eastAsia="zh-CN"/>
              </w:rPr>
              <w:t>(</w:t>
            </w:r>
            <w:r>
              <w:rPr>
                <w:rFonts w:hint="eastAsia" w:eastAsia="仿宋_GB2312"/>
                <w:b/>
                <w:color w:val="FF0000"/>
                <w:szCs w:val="21"/>
              </w:rPr>
              <w:t>必填</w:t>
            </w:r>
            <w:r>
              <w:rPr>
                <w:rFonts w:hint="eastAsia" w:eastAsia="仿宋_GB2312"/>
                <w:b/>
                <w:color w:val="FF0000"/>
                <w:szCs w:val="21"/>
                <w:lang w:val="en-US" w:eastAsia="zh-CN"/>
              </w:rPr>
              <w:t>)</w:t>
            </w:r>
          </w:p>
        </w:tc>
        <w:tc>
          <w:tcPr>
            <w:tcW w:w="4079" w:type="dxa"/>
            <w:vAlign w:val="center"/>
          </w:tcPr>
          <w:p>
            <w:pPr>
              <w:spacing w:line="288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vAlign w:val="center"/>
          </w:tcPr>
          <w:p>
            <w:pPr>
              <w:spacing w:line="288" w:lineRule="auto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电话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spacing w:line="288" w:lineRule="auto"/>
              <w:rPr>
                <w:rFonts w:eastAsia="仿宋_GB2312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288" w:lineRule="auto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电子邮件</w:t>
            </w:r>
          </w:p>
        </w:tc>
        <w:tc>
          <w:tcPr>
            <w:tcW w:w="4079" w:type="dxa"/>
            <w:vAlign w:val="center"/>
          </w:tcPr>
          <w:p>
            <w:pPr>
              <w:spacing w:line="288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0" w:type="dxa"/>
            <w:gridSpan w:val="5"/>
            <w:vAlign w:val="center"/>
          </w:tcPr>
          <w:p>
            <w:pPr>
              <w:spacing w:line="288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报告使用目的：（例如：申报国家杰出青年科学基金、某校职称评定等）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938" w:type="dxa"/>
            <w:gridSpan w:val="2"/>
            <w:vAlign w:val="center"/>
          </w:tcPr>
          <w:p>
            <w:pPr>
              <w:spacing w:line="288" w:lineRule="auto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报告领取方式</w:t>
            </w:r>
          </w:p>
          <w:p>
            <w:pPr>
              <w:spacing w:line="288" w:lineRule="auto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color w:val="FF0000"/>
                <w:sz w:val="24"/>
              </w:rPr>
              <w:t>（请勾选）</w:t>
            </w:r>
          </w:p>
        </w:tc>
        <w:tc>
          <w:tcPr>
            <w:tcW w:w="4483" w:type="dxa"/>
            <w:gridSpan w:val="2"/>
            <w:vAlign w:val="center"/>
          </w:tcPr>
          <w:p>
            <w:pPr>
              <w:spacing w:line="288" w:lineRule="auto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□自取</w:t>
            </w:r>
          </w:p>
          <w:p>
            <w:pPr>
              <w:spacing w:line="288" w:lineRule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单位名称：中国科学院成都文献情报中心</w:t>
            </w:r>
          </w:p>
          <w:p>
            <w:pPr>
              <w:spacing w:line="288" w:lineRule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单位地址：成都市一环路南二段16号（中国科学院成都分院内），一楼查新中心（中心大门进去左转，第一间办公室）</w:t>
            </w:r>
          </w:p>
          <w:p>
            <w:pPr>
              <w:spacing w:line="288" w:lineRule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上班时间：上午9:00~12:00，下午1:30~5:30</w:t>
            </w:r>
          </w:p>
        </w:tc>
        <w:tc>
          <w:tcPr>
            <w:tcW w:w="4079" w:type="dxa"/>
            <w:vAlign w:val="center"/>
          </w:tcPr>
          <w:p>
            <w:pPr>
              <w:spacing w:line="288" w:lineRule="auto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□邮寄（顺丰到付）</w:t>
            </w:r>
          </w:p>
          <w:p>
            <w:pPr>
              <w:spacing w:line="288" w:lineRule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邮寄地址：</w:t>
            </w:r>
          </w:p>
          <w:p>
            <w:pPr>
              <w:spacing w:line="288" w:lineRule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收件人：</w:t>
            </w:r>
          </w:p>
          <w:p>
            <w:pPr>
              <w:spacing w:line="288" w:lineRule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联系方式：</w:t>
            </w:r>
          </w:p>
          <w:p>
            <w:pPr>
              <w:spacing w:line="288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938" w:type="dxa"/>
            <w:gridSpan w:val="2"/>
            <w:vAlign w:val="center"/>
          </w:tcPr>
          <w:p>
            <w:pPr>
              <w:spacing w:line="288" w:lineRule="auto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缴费方式</w:t>
            </w:r>
          </w:p>
          <w:p>
            <w:pPr>
              <w:spacing w:line="288" w:lineRule="auto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color w:val="FF0000"/>
                <w:sz w:val="24"/>
                <w:szCs w:val="22"/>
              </w:rPr>
              <w:t>（请勾选）</w:t>
            </w:r>
          </w:p>
        </w:tc>
        <w:tc>
          <w:tcPr>
            <w:tcW w:w="4483" w:type="dxa"/>
            <w:gridSpan w:val="2"/>
            <w:vAlign w:val="center"/>
          </w:tcPr>
          <w:p>
            <w:pPr>
              <w:spacing w:line="288" w:lineRule="auto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□现场缴费</w:t>
            </w:r>
          </w:p>
          <w:p>
            <w:pPr>
              <w:spacing w:line="288" w:lineRule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仅支持：①现金缴费；②刷卡缴费</w:t>
            </w:r>
          </w:p>
          <w:p>
            <w:pPr>
              <w:spacing w:line="288" w:lineRule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支付宝或微信无法向转账</w:t>
            </w:r>
          </w:p>
        </w:tc>
        <w:tc>
          <w:tcPr>
            <w:tcW w:w="4079" w:type="dxa"/>
            <w:vAlign w:val="center"/>
          </w:tcPr>
          <w:p>
            <w:pPr>
              <w:spacing w:line="288" w:lineRule="auto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□网上转账</w:t>
            </w:r>
          </w:p>
          <w:p>
            <w:pPr>
              <w:spacing w:line="288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仅支持：①银行现场办理；②手机银行转账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938" w:type="dxa"/>
            <w:gridSpan w:val="2"/>
            <w:vAlign w:val="center"/>
          </w:tcPr>
          <w:p>
            <w:pPr>
              <w:spacing w:line="288" w:lineRule="auto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报告份数</w:t>
            </w:r>
            <w:r>
              <w:rPr>
                <w:rFonts w:hint="eastAsia" w:eastAsia="仿宋_GB2312"/>
                <w:b/>
                <w:color w:val="FF0000"/>
                <w:sz w:val="18"/>
                <w:szCs w:val="18"/>
              </w:rPr>
              <w:t>（请勾选）</w:t>
            </w:r>
          </w:p>
        </w:tc>
        <w:tc>
          <w:tcPr>
            <w:tcW w:w="8562" w:type="dxa"/>
            <w:gridSpan w:val="3"/>
            <w:vAlign w:val="center"/>
          </w:tcPr>
          <w:p>
            <w:pPr>
              <w:spacing w:line="288" w:lineRule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□标准份数（1份）      □其他：共需  份</w:t>
            </w:r>
            <w:r>
              <w:rPr>
                <w:rFonts w:hint="eastAsia" w:eastAsia="仿宋_GB2312"/>
                <w:szCs w:val="21"/>
              </w:rPr>
              <w:t>（超出1份报告，需加收费用）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938" w:type="dxa"/>
            <w:gridSpan w:val="2"/>
            <w:vAlign w:val="center"/>
          </w:tcPr>
          <w:p>
            <w:pPr>
              <w:spacing w:line="288" w:lineRule="auto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付款方账户信息</w:t>
            </w:r>
            <w:r>
              <w:rPr>
                <w:rFonts w:hint="eastAsia" w:eastAsia="仿宋_GB2312"/>
                <w:b/>
                <w:color w:val="FF0000"/>
                <w:szCs w:val="21"/>
              </w:rPr>
              <w:t>（必填，以便开票）</w:t>
            </w:r>
          </w:p>
        </w:tc>
        <w:tc>
          <w:tcPr>
            <w:tcW w:w="8562" w:type="dxa"/>
            <w:gridSpan w:val="3"/>
            <w:vAlign w:val="center"/>
          </w:tcPr>
          <w:p>
            <w:pPr>
              <w:spacing w:line="288" w:lineRule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公司/单位名称：</w:t>
            </w:r>
          </w:p>
          <w:p>
            <w:pPr>
              <w:spacing w:line="288" w:lineRule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纳税人识别号：</w:t>
            </w:r>
          </w:p>
          <w:p>
            <w:pPr>
              <w:spacing w:line="288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地址、电话：</w:t>
            </w:r>
          </w:p>
          <w:p>
            <w:pPr>
              <w:spacing w:line="288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开户行及帐号：</w:t>
            </w:r>
            <w:r>
              <w:rPr>
                <w:rFonts w:hint="eastAsia" w:eastAsia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938" w:type="dxa"/>
            <w:gridSpan w:val="2"/>
            <w:vAlign w:val="center"/>
          </w:tcPr>
          <w:p>
            <w:pPr>
              <w:spacing w:line="288" w:lineRule="auto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收款方账户信息</w:t>
            </w:r>
          </w:p>
        </w:tc>
        <w:tc>
          <w:tcPr>
            <w:tcW w:w="8562" w:type="dxa"/>
            <w:gridSpan w:val="3"/>
            <w:vAlign w:val="center"/>
          </w:tcPr>
          <w:p>
            <w:pPr>
              <w:spacing w:line="288" w:lineRule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户名：中国科学院成都文献情报中心</w:t>
            </w:r>
          </w:p>
          <w:p>
            <w:pPr>
              <w:spacing w:line="288" w:lineRule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开户行：中国银行成都中科支行</w:t>
            </w:r>
          </w:p>
          <w:p>
            <w:pPr>
              <w:spacing w:line="288" w:lineRule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帐号：118508832908</w:t>
            </w:r>
          </w:p>
          <w:p>
            <w:pPr>
              <w:spacing w:line="288" w:lineRule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税号：510107450717789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938" w:type="dxa"/>
            <w:gridSpan w:val="2"/>
            <w:vAlign w:val="center"/>
          </w:tcPr>
          <w:p>
            <w:pPr>
              <w:spacing w:line="288" w:lineRule="auto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注意事项</w:t>
            </w:r>
          </w:p>
        </w:tc>
        <w:tc>
          <w:tcPr>
            <w:tcW w:w="8562" w:type="dxa"/>
            <w:gridSpan w:val="3"/>
            <w:vAlign w:val="center"/>
          </w:tcPr>
          <w:p>
            <w:pPr>
              <w:pStyle w:val="16"/>
              <w:numPr>
                <w:ilvl w:val="0"/>
                <w:numId w:val="1"/>
              </w:numPr>
              <w:spacing w:line="288" w:lineRule="auto"/>
              <w:ind w:firstLineChars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转账支付程序说明：因为系统设置原因，所有转账费用的到账均有时间延迟，发票需等财务查到账后才能开具并邮寄，中途由此产生的邮费需自行承担；</w:t>
            </w:r>
          </w:p>
          <w:p>
            <w:pPr>
              <w:pStyle w:val="16"/>
              <w:numPr>
                <w:ilvl w:val="0"/>
                <w:numId w:val="1"/>
              </w:numPr>
              <w:spacing w:line="288" w:lineRule="auto"/>
              <w:ind w:firstLineChars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本单位原则上只提供增值税普通发票；</w:t>
            </w:r>
          </w:p>
          <w:p>
            <w:pPr>
              <w:pStyle w:val="16"/>
              <w:numPr>
                <w:ilvl w:val="0"/>
                <w:numId w:val="1"/>
              </w:numPr>
              <w:spacing w:line="288" w:lineRule="auto"/>
              <w:ind w:firstLineChars="0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szCs w:val="21"/>
              </w:rPr>
              <w:t>我们根据您填写的信息开具发票，如因填写失误造成发票开具错误，我们不会受理退换发票以及重新开具发票的要求，请务必认真校对所填开票信息；</w:t>
            </w:r>
          </w:p>
          <w:p>
            <w:pPr>
              <w:pStyle w:val="16"/>
              <w:numPr>
                <w:ilvl w:val="0"/>
                <w:numId w:val="1"/>
              </w:numPr>
              <w:spacing w:line="288" w:lineRule="auto"/>
              <w:ind w:firstLineChars="0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szCs w:val="21"/>
              </w:rPr>
              <w:t>请自行确认好支付方式以及后期报销事宜，我们财务一律不允许退款。</w:t>
            </w:r>
          </w:p>
          <w:p>
            <w:pPr>
              <w:pStyle w:val="16"/>
              <w:numPr>
                <w:ilvl w:val="0"/>
                <w:numId w:val="1"/>
              </w:numPr>
              <w:spacing w:line="288" w:lineRule="auto"/>
              <w:ind w:firstLineChars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color w:val="FF0000"/>
                <w:szCs w:val="21"/>
                <w:highlight w:val="yellow"/>
              </w:rPr>
              <w:t>转账时请备注委托人姓名，转账后，请将转账截图发给我</w:t>
            </w:r>
            <w:r>
              <w:rPr>
                <w:rFonts w:hint="eastAsia" w:eastAsia="仿宋_GB2312"/>
                <w:szCs w:val="21"/>
              </w:rPr>
              <w:t>，以便我们通知财务核账及开票；</w:t>
            </w:r>
          </w:p>
          <w:p>
            <w:pPr>
              <w:pStyle w:val="16"/>
              <w:numPr>
                <w:ilvl w:val="0"/>
                <w:numId w:val="1"/>
              </w:numPr>
              <w:spacing w:line="288" w:lineRule="auto"/>
              <w:ind w:firstLineChars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报告不提供拍照服务；</w:t>
            </w:r>
            <w:r>
              <w:rPr>
                <w:rFonts w:hint="eastAsia" w:eastAsia="仿宋_GB2312"/>
                <w:szCs w:val="21"/>
              </w:rPr>
              <w:t>报告如需扫描，需加收费用；</w:t>
            </w:r>
          </w:p>
        </w:tc>
      </w:tr>
    </w:tbl>
    <w:p>
      <w:pPr>
        <w:rPr>
          <w:color w:val="FF0000"/>
          <w:highlight w:val="yellow"/>
        </w:rPr>
      </w:pPr>
      <w:r>
        <w:rPr>
          <w:rFonts w:hint="eastAsia"/>
          <w:b/>
          <w:bCs/>
          <w:color w:val="FF0000"/>
          <w:sz w:val="32"/>
          <w:lang w:val="en-US" w:eastAsia="zh-CN"/>
        </w:rPr>
        <w:t>（论文详细情况请在第二页填写）</w:t>
      </w:r>
      <w:r>
        <w:rPr>
          <w:rFonts w:hint="eastAsia"/>
          <w:b/>
          <w:bCs/>
          <w:color w:val="FF0000"/>
          <w:sz w:val="32"/>
          <w:highlight w:val="yellow"/>
          <w:lang w:val="en-US" w:eastAsia="zh-CN"/>
        </w:rPr>
        <w:t>(必填)</w:t>
      </w:r>
    </w:p>
    <w:p>
      <w:pPr>
        <w:jc w:val="left"/>
      </w:pPr>
      <w:r>
        <w:rPr>
          <w:rFonts w:hint="eastAsia"/>
        </w:rPr>
        <w:t>中国科学院成都文献情报中心</w:t>
      </w:r>
    </w:p>
    <w:p>
      <w:pPr>
        <w:jc w:val="left"/>
      </w:pPr>
      <w:r>
        <w:rPr>
          <w:rFonts w:hint="eastAsia"/>
        </w:rPr>
        <w:t>四川省成都市一环路南二段16号，邮编610041</w:t>
      </w:r>
      <w:bookmarkStart w:id="1" w:name="_GoBack"/>
      <w:bookmarkEnd w:id="1"/>
    </w:p>
    <w:p>
      <w:pPr>
        <w:jc w:val="left"/>
      </w:pPr>
      <w:r>
        <w:rPr>
          <w:rFonts w:hint="eastAsia"/>
        </w:rPr>
        <w:t>电话：028-85248910</w:t>
      </w:r>
    </w:p>
    <w:p>
      <w:pPr>
        <w:jc w:val="left"/>
        <w:sectPr>
          <w:pgSz w:w="11907" w:h="16840"/>
          <w:pgMar w:top="1418" w:right="1752" w:bottom="1418" w:left="1752" w:header="851" w:footer="992" w:gutter="0"/>
          <w:cols w:space="425" w:num="1"/>
          <w:docGrid w:linePitch="312" w:charSpace="0"/>
        </w:sectPr>
      </w:pPr>
      <w:r>
        <w:rPr>
          <w:rFonts w:hint="eastAsia"/>
        </w:rPr>
        <w:t>公共邮箱：</w:t>
      </w:r>
      <w:r>
        <w:fldChar w:fldCharType="begin"/>
      </w:r>
      <w:r>
        <w:instrText xml:space="preserve"> HYPERLINK "mailto:cx@clas.ac.cn" </w:instrText>
      </w:r>
      <w:r>
        <w:fldChar w:fldCharType="separate"/>
      </w:r>
      <w:r>
        <w:rPr>
          <w:rStyle w:val="10"/>
          <w:rFonts w:hint="eastAsia"/>
        </w:rPr>
        <w:t>cx@clas.ac.cn</w:t>
      </w:r>
      <w:r>
        <w:rPr>
          <w:rStyle w:val="10"/>
        </w:rPr>
        <w:fldChar w:fldCharType="end"/>
      </w:r>
    </w:p>
    <w:p>
      <w:pPr>
        <w:pStyle w:val="3"/>
        <w:adjustRightInd w:val="0"/>
        <w:snapToGrid w:val="0"/>
        <w:spacing w:line="264" w:lineRule="auto"/>
        <w:jc w:val="center"/>
        <w:rPr>
          <w:rFonts w:eastAsia="仿宋_GB2312"/>
          <w:b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详细文章列表</w:t>
      </w:r>
      <w:r>
        <w:rPr>
          <w:rFonts w:hint="eastAsia" w:eastAsia="仿宋_GB2312"/>
          <w:b/>
        </w:rPr>
        <w:t>（根据个人申报需求选择性填写，可根据需要增加行）</w:t>
      </w:r>
    </w:p>
    <w:p>
      <w:pPr>
        <w:pStyle w:val="3"/>
        <w:adjustRightInd w:val="0"/>
        <w:snapToGrid w:val="0"/>
        <w:spacing w:before="48" w:beforeLines="20" w:line="264" w:lineRule="auto"/>
        <w:jc w:val="left"/>
        <w:rPr>
          <w:rFonts w:eastAsia="仿宋_GB2312"/>
          <w:b/>
          <w:color w:val="FF0000"/>
        </w:rPr>
      </w:pPr>
      <w:r>
        <w:rPr>
          <w:rFonts w:hint="eastAsia" w:eastAsia="仿宋_GB2312"/>
          <w:b/>
          <w:color w:val="FF0000"/>
        </w:rPr>
        <w:t>请注意：</w:t>
      </w:r>
    </w:p>
    <w:p>
      <w:pPr>
        <w:pStyle w:val="3"/>
        <w:numPr>
          <w:ilvl w:val="0"/>
          <w:numId w:val="2"/>
        </w:numPr>
        <w:adjustRightInd w:val="0"/>
        <w:snapToGrid w:val="0"/>
        <w:spacing w:before="48" w:beforeLines="20" w:line="264" w:lineRule="auto"/>
        <w:jc w:val="left"/>
        <w:rPr>
          <w:rFonts w:ascii="Times New Roman"/>
          <w:b/>
          <w:bCs/>
          <w:color w:val="FF0000"/>
          <w:sz w:val="18"/>
          <w:szCs w:val="18"/>
        </w:rPr>
      </w:pPr>
      <w:r>
        <w:rPr>
          <w:rFonts w:hint="eastAsia" w:ascii="Times New Roman"/>
          <w:b/>
          <w:bCs/>
          <w:color w:val="FF0000"/>
          <w:sz w:val="18"/>
          <w:szCs w:val="18"/>
          <w:lang w:eastAsia="zh-CN"/>
        </w:rPr>
        <w:t>本单位出具的检索报告仅根据客户的检索要求，客观反映文章及期刊信息，请在进行委托前，先向科技处等相关单位咨询清楚评审要求。</w:t>
      </w:r>
    </w:p>
    <w:p>
      <w:pPr>
        <w:pStyle w:val="3"/>
        <w:numPr>
          <w:ilvl w:val="0"/>
          <w:numId w:val="2"/>
        </w:numPr>
        <w:adjustRightInd w:val="0"/>
        <w:snapToGrid w:val="0"/>
        <w:spacing w:before="48" w:beforeLines="20" w:line="264" w:lineRule="auto"/>
        <w:jc w:val="left"/>
        <w:rPr>
          <w:rFonts w:ascii="Times New Roman"/>
          <w:b/>
          <w:bCs/>
          <w:color w:val="FF0000"/>
          <w:sz w:val="18"/>
          <w:szCs w:val="18"/>
        </w:rPr>
      </w:pPr>
      <w:r>
        <w:rPr>
          <w:rFonts w:hint="eastAsia" w:ascii="Times New Roman"/>
          <w:b/>
          <w:bCs/>
          <w:color w:val="FF0000"/>
          <w:sz w:val="18"/>
          <w:szCs w:val="18"/>
        </w:rPr>
        <w:t>刚见刊、并且DOI/年/卷/期/页其中任何一项尚未获得的文章，数据库大概率还未将其收录，因此这类文章</w:t>
      </w:r>
      <w:r>
        <w:rPr>
          <w:rFonts w:hint="eastAsia" w:ascii="Times New Roman"/>
          <w:b/>
          <w:bCs/>
          <w:color w:val="FF0000"/>
          <w:sz w:val="18"/>
          <w:szCs w:val="18"/>
          <w:lang w:eastAsia="zh-CN"/>
        </w:rPr>
        <w:t>建议</w:t>
      </w:r>
      <w:r>
        <w:rPr>
          <w:rFonts w:hint="eastAsia" w:ascii="Times New Roman"/>
          <w:b/>
          <w:bCs/>
          <w:color w:val="FF0000"/>
          <w:sz w:val="18"/>
          <w:szCs w:val="18"/>
        </w:rPr>
        <w:t>一律不用填写入清单</w:t>
      </w:r>
      <w:r>
        <w:rPr>
          <w:rFonts w:hint="eastAsia" w:ascii="Times New Roman"/>
          <w:b/>
          <w:bCs/>
          <w:color w:val="FF0000"/>
          <w:sz w:val="18"/>
          <w:szCs w:val="18"/>
          <w:lang w:eastAsia="zh-CN"/>
        </w:rPr>
        <w:t>。</w:t>
      </w:r>
    </w:p>
    <w:p>
      <w:pPr>
        <w:pStyle w:val="3"/>
        <w:numPr>
          <w:ilvl w:val="0"/>
          <w:numId w:val="2"/>
        </w:numPr>
        <w:adjustRightInd w:val="0"/>
        <w:snapToGrid w:val="0"/>
        <w:spacing w:before="48" w:beforeLines="20" w:line="264" w:lineRule="auto"/>
        <w:jc w:val="left"/>
        <w:rPr>
          <w:rFonts w:hint="eastAsia" w:ascii="Times New Roman"/>
          <w:b/>
          <w:bCs/>
          <w:color w:val="FF0000"/>
          <w:sz w:val="18"/>
          <w:szCs w:val="18"/>
        </w:rPr>
      </w:pPr>
      <w:r>
        <w:rPr>
          <w:rFonts w:hint="eastAsia" w:ascii="Times New Roman"/>
          <w:b/>
          <w:bCs/>
          <w:color w:val="FF0000"/>
          <w:sz w:val="18"/>
          <w:szCs w:val="18"/>
        </w:rPr>
        <w:t>期刊2019年</w:t>
      </w:r>
      <w:r>
        <w:rPr>
          <w:rFonts w:hint="eastAsia" w:ascii="Times New Roman"/>
          <w:b/>
          <w:bCs/>
          <w:color w:val="FF0000"/>
          <w:sz w:val="18"/>
          <w:szCs w:val="18"/>
          <w:lang w:eastAsia="zh-CN"/>
        </w:rPr>
        <w:t>、</w:t>
      </w:r>
      <w:r>
        <w:rPr>
          <w:rFonts w:hint="eastAsia" w:ascii="Times New Roman"/>
          <w:b/>
          <w:bCs/>
          <w:color w:val="FF0000"/>
          <w:sz w:val="18"/>
          <w:szCs w:val="18"/>
          <w:lang w:val="en-US" w:eastAsia="zh-CN"/>
        </w:rPr>
        <w:t>2020年</w:t>
      </w:r>
      <w:r>
        <w:rPr>
          <w:rFonts w:hint="eastAsia" w:ascii="Times New Roman"/>
          <w:b/>
          <w:bCs/>
          <w:color w:val="FF0000"/>
          <w:sz w:val="18"/>
          <w:szCs w:val="18"/>
        </w:rPr>
        <w:t>的中科院分区情况，含有基础版和升级版两</w:t>
      </w:r>
      <w:r>
        <w:rPr>
          <w:rFonts w:hint="eastAsia" w:ascii="Times New Roman"/>
          <w:b/>
          <w:bCs/>
          <w:color w:val="FF0000"/>
          <w:sz w:val="18"/>
          <w:szCs w:val="18"/>
          <w:lang w:eastAsia="zh-CN"/>
        </w:rPr>
        <w:t>种类型</w:t>
      </w:r>
      <w:r>
        <w:rPr>
          <w:rFonts w:hint="eastAsia" w:ascii="Times New Roman"/>
          <w:b/>
          <w:bCs/>
          <w:color w:val="FF0000"/>
          <w:sz w:val="18"/>
          <w:szCs w:val="18"/>
        </w:rPr>
        <w:t>，</w:t>
      </w:r>
      <w:r>
        <w:rPr>
          <w:rFonts w:hint="eastAsia" w:ascii="Times New Roman"/>
          <w:b/>
          <w:bCs/>
          <w:color w:val="FF0000"/>
          <w:sz w:val="18"/>
          <w:szCs w:val="18"/>
          <w:lang w:eastAsia="zh-CN"/>
        </w:rPr>
        <w:t>请</w:t>
      </w:r>
      <w:r>
        <w:rPr>
          <w:rFonts w:hint="eastAsia" w:ascii="Times New Roman"/>
          <w:b/>
          <w:bCs/>
          <w:color w:val="FF0000"/>
          <w:sz w:val="18"/>
          <w:szCs w:val="18"/>
        </w:rPr>
        <w:t>在填写</w:t>
      </w:r>
      <w:r>
        <w:rPr>
          <w:rFonts w:hint="eastAsia" w:ascii="Times New Roman"/>
          <w:b/>
          <w:bCs/>
          <w:color w:val="FF0000"/>
          <w:sz w:val="18"/>
          <w:szCs w:val="18"/>
          <w:lang w:eastAsia="zh-CN"/>
        </w:rPr>
        <w:t>检索</w:t>
      </w:r>
      <w:r>
        <w:rPr>
          <w:rFonts w:hint="eastAsia" w:ascii="Times New Roman"/>
          <w:b/>
          <w:bCs/>
          <w:color w:val="FF0000"/>
          <w:sz w:val="18"/>
          <w:szCs w:val="18"/>
        </w:rPr>
        <w:t>要求时</w:t>
      </w:r>
      <w:r>
        <w:rPr>
          <w:rFonts w:hint="eastAsia" w:ascii="Times New Roman"/>
          <w:b/>
          <w:bCs/>
          <w:color w:val="FF0000"/>
          <w:sz w:val="18"/>
          <w:szCs w:val="18"/>
          <w:lang w:eastAsia="zh-CN"/>
        </w:rPr>
        <w:t>一定要写清楚</w:t>
      </w:r>
      <w:r>
        <w:rPr>
          <w:rFonts w:hint="eastAsia" w:ascii="Times New Roman"/>
          <w:b/>
          <w:bCs/>
          <w:color w:val="FF0000"/>
          <w:sz w:val="18"/>
          <w:szCs w:val="18"/>
        </w:rPr>
        <w:t>，若不特别批注，则统一默认为查询基础版。</w:t>
      </w:r>
    </w:p>
    <w:p>
      <w:pPr>
        <w:spacing w:before="48" w:beforeLines="20"/>
        <w:jc w:val="center"/>
        <w:rPr>
          <w:color w:val="FF0000"/>
        </w:rPr>
      </w:pPr>
    </w:p>
    <w:tbl>
      <w:tblPr>
        <w:tblStyle w:val="7"/>
        <w:tblW w:w="15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044"/>
        <w:gridCol w:w="3028"/>
        <w:gridCol w:w="4929"/>
        <w:gridCol w:w="2470"/>
        <w:gridCol w:w="1744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11" w:hRule="atLeast"/>
        </w:trPr>
        <w:tc>
          <w:tcPr>
            <w:tcW w:w="14245" w:type="dxa"/>
            <w:gridSpan w:val="6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/>
                <w:b/>
                <w:bCs/>
                <w:sz w:val="30"/>
                <w:szCs w:val="30"/>
              </w:rPr>
              <w:t>SCI-E文章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733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检索要求</w:t>
            </w:r>
          </w:p>
        </w:tc>
        <w:tc>
          <w:tcPr>
            <w:tcW w:w="13215" w:type="dxa"/>
            <w:gridSpan w:val="5"/>
            <w:vAlign w:val="center"/>
          </w:tcPr>
          <w:p>
            <w:pPr>
              <w:pStyle w:val="16"/>
              <w:numPr>
                <w:ilvl w:val="0"/>
                <w:numId w:val="3"/>
              </w:numPr>
              <w:spacing w:before="120" w:beforeLines="50" w:after="120" w:afterLines="50"/>
              <w:ind w:firstLineChars="0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 xml:space="preserve">勾选（可多选）： </w:t>
            </w:r>
            <w:r>
              <w:rPr>
                <w:rFonts w:hint="eastAsia" w:ascii="黑体" w:eastAsia="黑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sz w:val="18"/>
                <w:szCs w:val="18"/>
              </w:rPr>
              <w:t xml:space="preserve">□SCI-E收录  □SCI-E引用(是or否区分自引及他引)   </w:t>
            </w:r>
          </w:p>
          <w:p>
            <w:pPr>
              <w:pStyle w:val="16"/>
              <w:numPr>
                <w:ilvl w:val="0"/>
                <w:numId w:val="0"/>
              </w:numPr>
              <w:spacing w:before="120" w:beforeLines="50" w:after="120" w:afterLines="50"/>
              <w:ind w:firstLine="1988" w:firstLineChars="1100"/>
              <w:rPr>
                <w:rFonts w:hint="default" w:eastAsia="仿宋_GB2312"/>
                <w:b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b/>
                <w:sz w:val="18"/>
                <w:szCs w:val="18"/>
              </w:rPr>
              <w:t xml:space="preserve"> □期刊影响因子</w:t>
            </w:r>
            <w:r>
              <w:rPr>
                <w:rFonts w:hint="eastAsia" w:eastAsia="仿宋_GB2312"/>
                <w:b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/>
                <w:sz w:val="18"/>
                <w:szCs w:val="18"/>
              </w:rPr>
              <w:t>□期刊JCR分区  □期刊中科院分区</w:t>
            </w:r>
            <w:r>
              <w:rPr>
                <w:rFonts w:hint="eastAsia" w:eastAsia="仿宋_GB2312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 w:eastAsia="仿宋_GB2312"/>
                <w:b/>
                <w:sz w:val="18"/>
                <w:szCs w:val="18"/>
              </w:rPr>
              <w:t>□</w:t>
            </w:r>
            <w:r>
              <w:rPr>
                <w:rFonts w:hint="eastAsia" w:eastAsia="仿宋_GB2312"/>
                <w:b/>
                <w:sz w:val="18"/>
                <w:szCs w:val="18"/>
                <w:lang w:eastAsia="zh-CN"/>
              </w:rPr>
              <w:t>基础版</w:t>
            </w:r>
            <w:r>
              <w:rPr>
                <w:rFonts w:hint="eastAsia" w:eastAsia="仿宋_GB2312"/>
                <w:b/>
                <w:sz w:val="18"/>
                <w:szCs w:val="18"/>
              </w:rPr>
              <w:t xml:space="preserve">  □</w:t>
            </w:r>
            <w:r>
              <w:rPr>
                <w:rFonts w:hint="eastAsia" w:eastAsia="仿宋_GB2312"/>
                <w:b/>
                <w:sz w:val="18"/>
                <w:szCs w:val="18"/>
                <w:lang w:eastAsia="zh-CN"/>
              </w:rPr>
              <w:t>升级版）</w:t>
            </w:r>
            <w:r>
              <w:rPr>
                <w:rFonts w:hint="eastAsia" w:eastAsia="仿宋_GB2312"/>
                <w:b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/>
                <w:sz w:val="18"/>
                <w:szCs w:val="18"/>
              </w:rPr>
              <w:t xml:space="preserve"> （</w:t>
            </w:r>
            <w:bookmarkStart w:id="0" w:name="OLE_LINK1"/>
            <w:r>
              <w:rPr>
                <w:rFonts w:hint="eastAsia" w:eastAsia="仿宋_GB2312"/>
                <w:b/>
                <w:sz w:val="18"/>
                <w:szCs w:val="18"/>
              </w:rPr>
              <w:t>□发表当年  □最新</w:t>
            </w:r>
            <w:bookmarkEnd w:id="0"/>
            <w:r>
              <w:rPr>
                <w:rFonts w:hint="eastAsia" w:eastAsia="仿宋_GB2312"/>
                <w:b/>
                <w:sz w:val="18"/>
                <w:szCs w:val="18"/>
              </w:rPr>
              <w:t>）</w:t>
            </w:r>
          </w:p>
          <w:p>
            <w:pPr>
              <w:pStyle w:val="16"/>
              <w:spacing w:before="120" w:beforeLines="50" w:after="120" w:afterLines="50"/>
              <w:ind w:left="420" w:firstLine="0" w:firstLineChars="0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注意：如要检索期刊的影响因子及分区情况，请在勾选后，标注是检索期刊发表当年数据还是最新数据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11" w:hRule="atLeast"/>
        </w:trPr>
        <w:tc>
          <w:tcPr>
            <w:tcW w:w="1030" w:type="dxa"/>
            <w:vMerge w:val="restart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检索清单</w:t>
            </w: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作者</w:t>
            </w: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color w:val="FF0000"/>
                <w:sz w:val="18"/>
                <w:szCs w:val="18"/>
              </w:rPr>
              <w:t>论文名称</w:t>
            </w: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来源出版物，年/卷/期/页</w:t>
            </w: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color w:val="FF0000"/>
                <w:sz w:val="18"/>
                <w:szCs w:val="18"/>
              </w:rPr>
              <w:t>DOI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Merge w:val="continue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Merge w:val="continue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Merge w:val="continue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Merge w:val="continue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Merge w:val="continue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312" w:hRule="atLeast"/>
        </w:trPr>
        <w:tc>
          <w:tcPr>
            <w:tcW w:w="1030" w:type="dxa"/>
            <w:vMerge w:val="continue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Merge w:val="continue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4245" w:type="dxa"/>
            <w:gridSpan w:val="6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30"/>
                <w:szCs w:val="30"/>
              </w:rPr>
              <w:t>SSCI文章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检索要求</w:t>
            </w:r>
          </w:p>
        </w:tc>
        <w:tc>
          <w:tcPr>
            <w:tcW w:w="13215" w:type="dxa"/>
            <w:gridSpan w:val="5"/>
            <w:vAlign w:val="center"/>
          </w:tcPr>
          <w:p>
            <w:pPr>
              <w:pStyle w:val="16"/>
              <w:numPr>
                <w:ilvl w:val="0"/>
                <w:numId w:val="3"/>
              </w:numPr>
              <w:spacing w:before="120" w:beforeLines="50" w:after="120" w:afterLines="50"/>
              <w:ind w:firstLineChars="0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 xml:space="preserve">勾选（可多选）： </w:t>
            </w:r>
            <w:r>
              <w:rPr>
                <w:rFonts w:hint="eastAsia" w:eastAsia="仿宋_GB2312"/>
                <w:b/>
                <w:sz w:val="18"/>
                <w:szCs w:val="18"/>
              </w:rPr>
              <w:t>□SSCI收录  □SSCI引用(是or否区分自引及他引)  □期刊影响因子  □期刊JCR分区  □期刊中科院分区 （□发表当年  □最新）</w:t>
            </w:r>
          </w:p>
          <w:p>
            <w:pPr>
              <w:pStyle w:val="3"/>
              <w:adjustRightInd w:val="0"/>
              <w:snapToGrid w:val="0"/>
              <w:spacing w:line="264" w:lineRule="auto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注意：如要检索期刊的影响因子及分区情况，请在勾选后，标注是检索期刊发表当年数据还是最新数据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Merge w:val="restart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检索清单</w:t>
            </w: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作者</w:t>
            </w: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color w:val="FF0000"/>
                <w:sz w:val="18"/>
                <w:szCs w:val="18"/>
              </w:rPr>
              <w:t>论文名称</w:t>
            </w: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来源出版物，年/卷/期/页</w:t>
            </w: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color w:val="FF0000"/>
                <w:sz w:val="18"/>
                <w:szCs w:val="18"/>
              </w:rPr>
              <w:t>DOI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Merge w:val="continue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Merge w:val="continue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Merge w:val="continue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Merge w:val="continue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Merge w:val="continue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4245" w:type="dxa"/>
            <w:gridSpan w:val="6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30"/>
                <w:szCs w:val="30"/>
              </w:rPr>
              <w:t>EI文章（请填写英文题目，暂不支持EI引用查询）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检索清单</w:t>
            </w: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作者</w:t>
            </w: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论文名称</w:t>
            </w: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来源出版物，年/卷/期/页</w:t>
            </w: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DOI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 w:hAnsi="Courier New" w:eastAsia="宋体" w:cs="Courier New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 w:hAnsi="Courier New" w:eastAsia="宋体" w:cs="Courier New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4245" w:type="dxa"/>
            <w:gridSpan w:val="6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30"/>
                <w:szCs w:val="30"/>
              </w:rPr>
              <w:t>CNKI文章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3215" w:type="dxa"/>
            <w:gridSpan w:val="5"/>
            <w:vAlign w:val="center"/>
          </w:tcPr>
          <w:p>
            <w:pPr>
              <w:pStyle w:val="16"/>
              <w:numPr>
                <w:ilvl w:val="0"/>
                <w:numId w:val="3"/>
              </w:numPr>
              <w:spacing w:before="120" w:beforeLines="50" w:after="120" w:afterLines="50"/>
              <w:ind w:firstLineChars="0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 xml:space="preserve">勾选（可多选）： </w:t>
            </w:r>
            <w:r>
              <w:rPr>
                <w:rFonts w:hint="eastAsia" w:eastAsia="仿宋_GB2312"/>
                <w:b/>
                <w:sz w:val="18"/>
                <w:szCs w:val="18"/>
              </w:rPr>
              <w:t>□</w:t>
            </w:r>
            <w:r>
              <w:rPr>
                <w:rFonts w:eastAsia="仿宋_GB2312"/>
                <w:b/>
                <w:sz w:val="18"/>
                <w:szCs w:val="18"/>
              </w:rPr>
              <w:t>CNKI</w:t>
            </w:r>
            <w:r>
              <w:rPr>
                <w:rFonts w:hint="eastAsia" w:eastAsia="仿宋_GB2312"/>
                <w:b/>
                <w:sz w:val="18"/>
                <w:szCs w:val="18"/>
              </w:rPr>
              <w:t>收录  □</w:t>
            </w:r>
            <w:r>
              <w:rPr>
                <w:rFonts w:eastAsia="仿宋_GB2312"/>
                <w:b/>
                <w:sz w:val="18"/>
                <w:szCs w:val="18"/>
              </w:rPr>
              <w:t>CNKI</w:t>
            </w:r>
            <w:r>
              <w:rPr>
                <w:rFonts w:hint="eastAsia" w:eastAsia="仿宋_GB2312"/>
                <w:b/>
                <w:sz w:val="18"/>
                <w:szCs w:val="18"/>
              </w:rPr>
              <w:t>引用(是or否需要区分自引及他引)   □期刊影响因子  □</w:t>
            </w:r>
            <w:r>
              <w:rPr>
                <w:rFonts w:hint="eastAsia" w:eastAsia="仿宋_GB2312"/>
                <w:b/>
                <w:sz w:val="18"/>
                <w:szCs w:val="18"/>
                <w:lang w:eastAsia="zh-CN"/>
              </w:rPr>
              <w:t>期刊核心收录情况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检索清单</w:t>
            </w: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作者</w:t>
            </w: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论文名称</w:t>
            </w: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来源出版物，年/卷/期/页</w:t>
            </w: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DOI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 w:hAnsi="Courier New" w:eastAsia="宋体" w:cs="Courier New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245" w:type="dxa"/>
            <w:gridSpan w:val="6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30"/>
                <w:szCs w:val="30"/>
              </w:rPr>
              <w:t>万方文章</w:t>
            </w: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Courier New" w:eastAsia="宋体" w:cs="Courier New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3215" w:type="dxa"/>
            <w:gridSpan w:val="5"/>
            <w:vAlign w:val="center"/>
          </w:tcPr>
          <w:p>
            <w:pPr>
              <w:pStyle w:val="3"/>
              <w:numPr>
                <w:ilvl w:val="0"/>
                <w:numId w:val="3"/>
              </w:numPr>
              <w:adjustRightInd w:val="0"/>
              <w:snapToGrid w:val="0"/>
              <w:spacing w:line="264" w:lineRule="auto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 xml:space="preserve">勾选（可多选）： </w:t>
            </w:r>
            <w:r>
              <w:rPr>
                <w:rFonts w:hint="eastAsia" w:eastAsia="仿宋_GB2312"/>
                <w:b/>
                <w:sz w:val="18"/>
                <w:szCs w:val="18"/>
              </w:rPr>
              <w:t xml:space="preserve">□万方收录  □万方引用(本单位仅能提供每篇文章的万方总引用频次，无法提供具体的引用信息以及他引情况)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检索清单</w:t>
            </w: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作者</w:t>
            </w: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论文名称</w:t>
            </w: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来源出版物，年/卷/期/页</w:t>
            </w: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DOI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4245" w:type="dxa"/>
            <w:gridSpan w:val="6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hint="eastAsia" w:ascii="Times New Roman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/>
                <w:b/>
                <w:bCs/>
                <w:sz w:val="30"/>
                <w:szCs w:val="30"/>
              </w:rPr>
              <w:t>其他数据库（请注明）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检索清单</w:t>
            </w: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作者</w:t>
            </w: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论文名称</w:t>
            </w: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来源出版物，年/卷/期/页</w:t>
            </w: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DOI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</w:tbl>
    <w:p/>
    <w:p/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如还有其他需求，可在下方备注处说明：</w:t>
      </w:r>
    </w:p>
    <w:tbl>
      <w:tblPr>
        <w:tblStyle w:val="7"/>
        <w:tblW w:w="14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2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87" w:type="dxa"/>
            <w:vMerge w:val="restar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12863" w:type="dxa"/>
            <w:vAlign w:val="center"/>
          </w:tcPr>
          <w:p>
            <w:r>
              <w:rPr>
                <w:rFonts w:hint="eastAsia"/>
              </w:rPr>
              <w:t>1、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87" w:type="dxa"/>
            <w:vMerge w:val="continue"/>
            <w:vAlign w:val="center"/>
          </w:tcPr>
          <w:p/>
        </w:tc>
        <w:tc>
          <w:tcPr>
            <w:tcW w:w="12863" w:type="dxa"/>
            <w:vAlign w:val="center"/>
          </w:tcPr>
          <w:p>
            <w:r>
              <w:rPr>
                <w:rFonts w:hint="eastAsia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87" w:type="dxa"/>
            <w:vMerge w:val="continue"/>
            <w:vAlign w:val="center"/>
          </w:tcPr>
          <w:p/>
        </w:tc>
        <w:tc>
          <w:tcPr>
            <w:tcW w:w="12863" w:type="dxa"/>
            <w:vAlign w:val="center"/>
          </w:tcPr>
          <w:p>
            <w:r>
              <w:rPr>
                <w:rFonts w:hint="eastAsia"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87" w:type="dxa"/>
            <w:vMerge w:val="continue"/>
            <w:vAlign w:val="center"/>
          </w:tcPr>
          <w:p/>
        </w:tc>
        <w:tc>
          <w:tcPr>
            <w:tcW w:w="12863" w:type="dxa"/>
            <w:vAlign w:val="center"/>
          </w:tcPr>
          <w:p>
            <w:r>
              <w:rPr>
                <w:rFonts w:hint="eastAsia"/>
              </w:rPr>
              <w:t>4、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87" w:type="dxa"/>
            <w:vMerge w:val="continue"/>
            <w:vAlign w:val="center"/>
          </w:tcPr>
          <w:p/>
        </w:tc>
        <w:tc>
          <w:tcPr>
            <w:tcW w:w="12863" w:type="dxa"/>
            <w:vAlign w:val="center"/>
          </w:tcPr>
          <w:p>
            <w:r>
              <w:rPr>
                <w:rFonts w:hint="eastAsia"/>
              </w:rPr>
              <w:t>5、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87" w:type="dxa"/>
            <w:vMerge w:val="continue"/>
            <w:vAlign w:val="center"/>
          </w:tcPr>
          <w:p/>
        </w:tc>
        <w:tc>
          <w:tcPr>
            <w:tcW w:w="12863" w:type="dxa"/>
            <w:vAlign w:val="center"/>
          </w:tcPr>
          <w:p>
            <w:r>
              <w:rPr>
                <w:rFonts w:hint="eastAsia"/>
              </w:rPr>
              <w:t>6、</w:t>
            </w:r>
          </w:p>
        </w:tc>
      </w:tr>
    </w:tbl>
    <w:p/>
    <w:sectPr>
      <w:pgSz w:w="16840" w:h="11907" w:orient="landscape"/>
      <w:pgMar w:top="1752" w:right="1418" w:bottom="1752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B4EA6"/>
    <w:multiLevelType w:val="multilevel"/>
    <w:tmpl w:val="08EB4EA6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4864EC1"/>
    <w:multiLevelType w:val="multilevel"/>
    <w:tmpl w:val="24864EC1"/>
    <w:lvl w:ilvl="0" w:tentative="0">
      <w:start w:val="1"/>
      <w:numFmt w:val="decimal"/>
      <w:lvlText w:val="%1、"/>
      <w:lvlJc w:val="left"/>
      <w:pPr>
        <w:ind w:left="375" w:hanging="375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CD6F69"/>
    <w:multiLevelType w:val="multilevel"/>
    <w:tmpl w:val="28CD6F69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 w:ascii="宋体" w:eastAsia="仿宋_GB2312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5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E3"/>
    <w:rsid w:val="00001C46"/>
    <w:rsid w:val="00013498"/>
    <w:rsid w:val="00023221"/>
    <w:rsid w:val="000248E3"/>
    <w:rsid w:val="000448CE"/>
    <w:rsid w:val="0004634C"/>
    <w:rsid w:val="000672B9"/>
    <w:rsid w:val="00071C45"/>
    <w:rsid w:val="0007458B"/>
    <w:rsid w:val="0009265B"/>
    <w:rsid w:val="000B6DA9"/>
    <w:rsid w:val="000F0D19"/>
    <w:rsid w:val="000F167A"/>
    <w:rsid w:val="000F44DB"/>
    <w:rsid w:val="000F5974"/>
    <w:rsid w:val="001023F4"/>
    <w:rsid w:val="00107486"/>
    <w:rsid w:val="00114FE5"/>
    <w:rsid w:val="0011504C"/>
    <w:rsid w:val="00117901"/>
    <w:rsid w:val="0013050A"/>
    <w:rsid w:val="00137549"/>
    <w:rsid w:val="00152B55"/>
    <w:rsid w:val="001564E1"/>
    <w:rsid w:val="00157EE9"/>
    <w:rsid w:val="0016054E"/>
    <w:rsid w:val="0017651A"/>
    <w:rsid w:val="00181CA0"/>
    <w:rsid w:val="0018705E"/>
    <w:rsid w:val="00190807"/>
    <w:rsid w:val="001C0497"/>
    <w:rsid w:val="001D1549"/>
    <w:rsid w:val="001E4FD3"/>
    <w:rsid w:val="001F5241"/>
    <w:rsid w:val="00200089"/>
    <w:rsid w:val="00210448"/>
    <w:rsid w:val="002334EA"/>
    <w:rsid w:val="00234D3D"/>
    <w:rsid w:val="002412F1"/>
    <w:rsid w:val="00244CA9"/>
    <w:rsid w:val="00246843"/>
    <w:rsid w:val="00251502"/>
    <w:rsid w:val="002557D8"/>
    <w:rsid w:val="002559CD"/>
    <w:rsid w:val="00257796"/>
    <w:rsid w:val="00260022"/>
    <w:rsid w:val="002656F5"/>
    <w:rsid w:val="00295C1F"/>
    <w:rsid w:val="00297A8A"/>
    <w:rsid w:val="002B49FD"/>
    <w:rsid w:val="002C0D2F"/>
    <w:rsid w:val="002C413B"/>
    <w:rsid w:val="002D4FE1"/>
    <w:rsid w:val="002E088E"/>
    <w:rsid w:val="002E716D"/>
    <w:rsid w:val="002F0D93"/>
    <w:rsid w:val="002F4211"/>
    <w:rsid w:val="00324834"/>
    <w:rsid w:val="00326344"/>
    <w:rsid w:val="003348E7"/>
    <w:rsid w:val="00336E41"/>
    <w:rsid w:val="0035002D"/>
    <w:rsid w:val="00356B6C"/>
    <w:rsid w:val="00361F55"/>
    <w:rsid w:val="00362C32"/>
    <w:rsid w:val="003673FB"/>
    <w:rsid w:val="0039224E"/>
    <w:rsid w:val="00397F62"/>
    <w:rsid w:val="003A6B25"/>
    <w:rsid w:val="003B7524"/>
    <w:rsid w:val="003D21D2"/>
    <w:rsid w:val="003E1A77"/>
    <w:rsid w:val="00431C13"/>
    <w:rsid w:val="0043705A"/>
    <w:rsid w:val="00441E10"/>
    <w:rsid w:val="00453D60"/>
    <w:rsid w:val="00477932"/>
    <w:rsid w:val="00491BD8"/>
    <w:rsid w:val="004936C2"/>
    <w:rsid w:val="004973CC"/>
    <w:rsid w:val="004C29E4"/>
    <w:rsid w:val="004D3D8D"/>
    <w:rsid w:val="004D5F33"/>
    <w:rsid w:val="004D7853"/>
    <w:rsid w:val="004E1EBD"/>
    <w:rsid w:val="004F0486"/>
    <w:rsid w:val="0050715E"/>
    <w:rsid w:val="005110C8"/>
    <w:rsid w:val="00512D93"/>
    <w:rsid w:val="00515026"/>
    <w:rsid w:val="00523900"/>
    <w:rsid w:val="0053155B"/>
    <w:rsid w:val="00531A87"/>
    <w:rsid w:val="00537CCD"/>
    <w:rsid w:val="00542F4D"/>
    <w:rsid w:val="00572FFE"/>
    <w:rsid w:val="005772DE"/>
    <w:rsid w:val="005833D9"/>
    <w:rsid w:val="005B3BC0"/>
    <w:rsid w:val="005C22C7"/>
    <w:rsid w:val="005C37CB"/>
    <w:rsid w:val="005C45A8"/>
    <w:rsid w:val="005D4996"/>
    <w:rsid w:val="005F55C1"/>
    <w:rsid w:val="00621B5F"/>
    <w:rsid w:val="00635EB3"/>
    <w:rsid w:val="006602C5"/>
    <w:rsid w:val="00662B6F"/>
    <w:rsid w:val="006654DA"/>
    <w:rsid w:val="0068410B"/>
    <w:rsid w:val="006C3D94"/>
    <w:rsid w:val="006D3A76"/>
    <w:rsid w:val="006E0C70"/>
    <w:rsid w:val="006F50A1"/>
    <w:rsid w:val="00701EB4"/>
    <w:rsid w:val="007139AC"/>
    <w:rsid w:val="00715D46"/>
    <w:rsid w:val="00730DBD"/>
    <w:rsid w:val="00732EE7"/>
    <w:rsid w:val="00746DE0"/>
    <w:rsid w:val="00760F7E"/>
    <w:rsid w:val="00776F85"/>
    <w:rsid w:val="007777C4"/>
    <w:rsid w:val="00780F87"/>
    <w:rsid w:val="007843C1"/>
    <w:rsid w:val="00797211"/>
    <w:rsid w:val="007A1F64"/>
    <w:rsid w:val="007C7A78"/>
    <w:rsid w:val="007E44BD"/>
    <w:rsid w:val="0080166F"/>
    <w:rsid w:val="00801F21"/>
    <w:rsid w:val="00813201"/>
    <w:rsid w:val="0081516F"/>
    <w:rsid w:val="008179E4"/>
    <w:rsid w:val="00820E3B"/>
    <w:rsid w:val="00825421"/>
    <w:rsid w:val="00830419"/>
    <w:rsid w:val="00843DFD"/>
    <w:rsid w:val="0087618E"/>
    <w:rsid w:val="008901BC"/>
    <w:rsid w:val="008A5784"/>
    <w:rsid w:val="008A620E"/>
    <w:rsid w:val="008B24CB"/>
    <w:rsid w:val="008B366D"/>
    <w:rsid w:val="008B797B"/>
    <w:rsid w:val="008D25F4"/>
    <w:rsid w:val="008D7AD2"/>
    <w:rsid w:val="008F4350"/>
    <w:rsid w:val="00923771"/>
    <w:rsid w:val="00971830"/>
    <w:rsid w:val="009742F4"/>
    <w:rsid w:val="00980328"/>
    <w:rsid w:val="00987341"/>
    <w:rsid w:val="0099389D"/>
    <w:rsid w:val="00996728"/>
    <w:rsid w:val="009A03D1"/>
    <w:rsid w:val="009A42A5"/>
    <w:rsid w:val="009D349E"/>
    <w:rsid w:val="009D6C45"/>
    <w:rsid w:val="009E3186"/>
    <w:rsid w:val="009F7F5F"/>
    <w:rsid w:val="00A013F8"/>
    <w:rsid w:val="00A021A5"/>
    <w:rsid w:val="00A03D59"/>
    <w:rsid w:val="00A348A0"/>
    <w:rsid w:val="00A35CCE"/>
    <w:rsid w:val="00A41AD0"/>
    <w:rsid w:val="00A51CCA"/>
    <w:rsid w:val="00A64258"/>
    <w:rsid w:val="00A76CC5"/>
    <w:rsid w:val="00A928EC"/>
    <w:rsid w:val="00A9691C"/>
    <w:rsid w:val="00AA04C1"/>
    <w:rsid w:val="00AD1973"/>
    <w:rsid w:val="00AE4593"/>
    <w:rsid w:val="00AF0E0B"/>
    <w:rsid w:val="00AF4146"/>
    <w:rsid w:val="00AF51BF"/>
    <w:rsid w:val="00AF62AE"/>
    <w:rsid w:val="00AF63EA"/>
    <w:rsid w:val="00B1302D"/>
    <w:rsid w:val="00B153E2"/>
    <w:rsid w:val="00B41CCB"/>
    <w:rsid w:val="00B506AA"/>
    <w:rsid w:val="00B54948"/>
    <w:rsid w:val="00B71C05"/>
    <w:rsid w:val="00B8073A"/>
    <w:rsid w:val="00B956D1"/>
    <w:rsid w:val="00B96E8B"/>
    <w:rsid w:val="00BC47E7"/>
    <w:rsid w:val="00C00B3A"/>
    <w:rsid w:val="00C010A7"/>
    <w:rsid w:val="00C02904"/>
    <w:rsid w:val="00C03006"/>
    <w:rsid w:val="00C04C1F"/>
    <w:rsid w:val="00C14886"/>
    <w:rsid w:val="00C219B3"/>
    <w:rsid w:val="00C35307"/>
    <w:rsid w:val="00C36366"/>
    <w:rsid w:val="00C61DD1"/>
    <w:rsid w:val="00C65937"/>
    <w:rsid w:val="00C87295"/>
    <w:rsid w:val="00C874B7"/>
    <w:rsid w:val="00C92AA2"/>
    <w:rsid w:val="00CB379B"/>
    <w:rsid w:val="00CB4A86"/>
    <w:rsid w:val="00CC789B"/>
    <w:rsid w:val="00CD0D7B"/>
    <w:rsid w:val="00CD1BBF"/>
    <w:rsid w:val="00CF68D6"/>
    <w:rsid w:val="00CF73B2"/>
    <w:rsid w:val="00D048D9"/>
    <w:rsid w:val="00D31845"/>
    <w:rsid w:val="00D4011F"/>
    <w:rsid w:val="00D41FC7"/>
    <w:rsid w:val="00D446EE"/>
    <w:rsid w:val="00D4555B"/>
    <w:rsid w:val="00D57722"/>
    <w:rsid w:val="00D674C0"/>
    <w:rsid w:val="00D775EE"/>
    <w:rsid w:val="00D83A25"/>
    <w:rsid w:val="00D8473D"/>
    <w:rsid w:val="00D9273C"/>
    <w:rsid w:val="00D94F2E"/>
    <w:rsid w:val="00D95656"/>
    <w:rsid w:val="00DA0BC9"/>
    <w:rsid w:val="00DB1786"/>
    <w:rsid w:val="00DB3589"/>
    <w:rsid w:val="00DC1D21"/>
    <w:rsid w:val="00DD72B4"/>
    <w:rsid w:val="00DE263E"/>
    <w:rsid w:val="00DE7AB1"/>
    <w:rsid w:val="00DF08D9"/>
    <w:rsid w:val="00E04F6B"/>
    <w:rsid w:val="00E14FD8"/>
    <w:rsid w:val="00E22D6D"/>
    <w:rsid w:val="00E30FDB"/>
    <w:rsid w:val="00E40C72"/>
    <w:rsid w:val="00E47F5C"/>
    <w:rsid w:val="00E516D9"/>
    <w:rsid w:val="00E540C3"/>
    <w:rsid w:val="00E63AD1"/>
    <w:rsid w:val="00E65ECA"/>
    <w:rsid w:val="00E75047"/>
    <w:rsid w:val="00EA41A4"/>
    <w:rsid w:val="00EC1F52"/>
    <w:rsid w:val="00ED6A0A"/>
    <w:rsid w:val="00EF7E2B"/>
    <w:rsid w:val="00F05EFB"/>
    <w:rsid w:val="00F07DDA"/>
    <w:rsid w:val="00F15B5A"/>
    <w:rsid w:val="00F16007"/>
    <w:rsid w:val="00F16720"/>
    <w:rsid w:val="00F1677E"/>
    <w:rsid w:val="00F26CD5"/>
    <w:rsid w:val="00F2782D"/>
    <w:rsid w:val="00F36FE0"/>
    <w:rsid w:val="00F420B9"/>
    <w:rsid w:val="00F42B3B"/>
    <w:rsid w:val="00F50BA2"/>
    <w:rsid w:val="00F76690"/>
    <w:rsid w:val="00F82F78"/>
    <w:rsid w:val="00F95F2C"/>
    <w:rsid w:val="00FC29B3"/>
    <w:rsid w:val="00FD6CE2"/>
    <w:rsid w:val="00FF24B0"/>
    <w:rsid w:val="00FF5B2F"/>
    <w:rsid w:val="0327084B"/>
    <w:rsid w:val="0B5868F8"/>
    <w:rsid w:val="0D8A7336"/>
    <w:rsid w:val="12FE4D56"/>
    <w:rsid w:val="130C0E88"/>
    <w:rsid w:val="2A05336C"/>
    <w:rsid w:val="2BD904A0"/>
    <w:rsid w:val="455F465F"/>
    <w:rsid w:val="5ABA020B"/>
    <w:rsid w:val="5F1645FA"/>
    <w:rsid w:val="6704446F"/>
    <w:rsid w:val="73D9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7"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unhideWhenUsed/>
    <w:qFormat/>
    <w:uiPriority w:val="99"/>
    <w:rPr>
      <w:color w:val="261CDC"/>
      <w:u w:val="single"/>
    </w:rPr>
  </w:style>
  <w:style w:type="character" w:customStyle="1" w:styleId="11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4"/>
    <w:qFormat/>
    <w:uiPriority w:val="0"/>
    <w:rPr>
      <w:kern w:val="2"/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EndNote Bibliography"/>
    <w:basedOn w:val="1"/>
    <w:link w:val="15"/>
    <w:qFormat/>
    <w:uiPriority w:val="0"/>
    <w:rPr>
      <w:sz w:val="20"/>
      <w:szCs w:val="22"/>
    </w:rPr>
  </w:style>
  <w:style w:type="character" w:customStyle="1" w:styleId="15">
    <w:name w:val="EndNote Bibliography Char"/>
    <w:basedOn w:val="8"/>
    <w:link w:val="14"/>
    <w:qFormat/>
    <w:uiPriority w:val="0"/>
    <w:rPr>
      <w:kern w:val="2"/>
      <w:szCs w:val="22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纯文本 Char"/>
    <w:basedOn w:val="8"/>
    <w:link w:val="3"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library</Company>
  <Pages>5</Pages>
  <Words>308</Words>
  <Characters>1760</Characters>
  <Lines>14</Lines>
  <Paragraphs>4</Paragraphs>
  <TotalTime>0</TotalTime>
  <ScaleCrop>false</ScaleCrop>
  <LinksUpToDate>false</LinksUpToDate>
  <CharactersWithSpaces>2064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2015-04-22T07:15:00Z</dcterms:created>
  <dc:creator>m</dc:creator>
  <cp:lastModifiedBy>hzl</cp:lastModifiedBy>
  <cp:lastPrinted>2013-05-20T08:17:00Z</cp:lastPrinted>
  <dcterms:modified xsi:type="dcterms:W3CDTF">2021-07-08T03:41:45Z</dcterms:modified>
  <dc:title>作者姓名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CFC5AB7672334FDF96F7ED2691731BFD</vt:lpwstr>
  </property>
</Properties>
</file>